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FORUM:</w:t>
      </w:r>
      <w:r w:rsidDel="00000000" w:rsidR="00000000" w:rsidRPr="00000000">
        <w:rPr>
          <w:rFonts w:ascii="Times New Roman" w:cs="Times New Roman" w:eastAsia="Times New Roman" w:hAnsi="Times New Roman"/>
          <w:sz w:val="24"/>
          <w:szCs w:val="24"/>
          <w:rtl w:val="0"/>
        </w:rPr>
        <w:t xml:space="preserve"> Historical Security Council</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ISSUE:</w:t>
      </w:r>
      <w:r w:rsidDel="00000000" w:rsidR="00000000" w:rsidRPr="00000000">
        <w:rPr>
          <w:rFonts w:ascii="Times New Roman" w:cs="Times New Roman" w:eastAsia="Times New Roman" w:hAnsi="Times New Roman"/>
          <w:sz w:val="24"/>
          <w:szCs w:val="24"/>
          <w:rtl w:val="0"/>
        </w:rPr>
        <w:t xml:space="preserve"> The Iranian Revolution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The Historical Security Council,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Recognizing </w:t>
      </w:r>
      <w:r w:rsidDel="00000000" w:rsidR="00000000" w:rsidRPr="00000000">
        <w:rPr>
          <w:rFonts w:ascii="Times New Roman" w:cs="Times New Roman" w:eastAsia="Times New Roman" w:hAnsi="Times New Roman"/>
          <w:sz w:val="24"/>
          <w:szCs w:val="24"/>
          <w:rtl w:val="0"/>
        </w:rPr>
        <w:t xml:space="preserve">the need of the Iranian people,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Concerned </w:t>
      </w:r>
      <w:r w:rsidDel="00000000" w:rsidR="00000000" w:rsidRPr="00000000">
        <w:rPr>
          <w:rFonts w:ascii="Times New Roman" w:cs="Times New Roman" w:eastAsia="Times New Roman" w:hAnsi="Times New Roman"/>
          <w:sz w:val="24"/>
          <w:szCs w:val="24"/>
          <w:rtl w:val="0"/>
        </w:rPr>
        <w:t xml:space="preserve">for the civilian population of Iran,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Calling upon</w:t>
      </w:r>
      <w:r w:rsidDel="00000000" w:rsidR="00000000" w:rsidRPr="00000000">
        <w:rPr>
          <w:rFonts w:ascii="Times New Roman" w:cs="Times New Roman" w:eastAsia="Times New Roman" w:hAnsi="Times New Roman"/>
          <w:sz w:val="24"/>
          <w:szCs w:val="24"/>
          <w:rtl w:val="0"/>
        </w:rPr>
        <w:t xml:space="preserve"> all member nations to aid Iran through this time of conflict and uncertainty,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Acknowledges</w:t>
      </w:r>
      <w:r w:rsidDel="00000000" w:rsidR="00000000" w:rsidRPr="00000000">
        <w:rPr>
          <w:rFonts w:ascii="Times New Roman" w:cs="Times New Roman" w:eastAsia="Times New Roman" w:hAnsi="Times New Roman"/>
          <w:sz w:val="24"/>
          <w:szCs w:val="24"/>
          <w:rtl w:val="0"/>
        </w:rPr>
        <w:t xml:space="preserve"> the importance of a peaceful conclusion to the ongoing revolutionary conflict within the state of Iran, while keeping in mind the ever persistent possibility and danger of an outbreak of civil war,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Aware of the fact </w:t>
      </w:r>
      <w:r w:rsidDel="00000000" w:rsidR="00000000" w:rsidRPr="00000000">
        <w:rPr>
          <w:rFonts w:ascii="Times New Roman" w:cs="Times New Roman" w:eastAsia="Times New Roman" w:hAnsi="Times New Roman"/>
          <w:sz w:val="24"/>
          <w:szCs w:val="24"/>
          <w:rtl w:val="0"/>
        </w:rPr>
        <w:t xml:space="preserve">that many Iranian people wish to build a new government,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sz w:val="24"/>
          <w:szCs w:val="24"/>
          <w:rtl w:val="0"/>
        </w:rPr>
        <w:t xml:space="preserve">Observing</w:t>
      </w:r>
      <w:r w:rsidDel="00000000" w:rsidR="00000000" w:rsidRPr="00000000">
        <w:rPr>
          <w:rFonts w:ascii="Times New Roman" w:cs="Times New Roman" w:eastAsia="Times New Roman" w:hAnsi="Times New Roman"/>
          <w:sz w:val="24"/>
          <w:szCs w:val="24"/>
          <w:rtl w:val="0"/>
        </w:rPr>
        <w:t xml:space="preserve"> the two million protesters gathering in Azadi Square this week of December 2nd 1978 who demand the removal of the Shah and demand the return of Khomeini,</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sz w:val="24"/>
          <w:szCs w:val="24"/>
          <w:rtl w:val="0"/>
        </w:rPr>
        <w:t xml:space="preserve">Further acknowledges </w:t>
      </w:r>
      <w:r w:rsidDel="00000000" w:rsidR="00000000" w:rsidRPr="00000000">
        <w:rPr>
          <w:rFonts w:ascii="Times New Roman" w:cs="Times New Roman" w:eastAsia="Times New Roman" w:hAnsi="Times New Roman"/>
          <w:sz w:val="24"/>
          <w:szCs w:val="24"/>
          <w:rtl w:val="0"/>
        </w:rPr>
        <w:t xml:space="preserve">the fact that the Shah’s government has repressed the peaceful demonstrations of the Iranian people,</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Ask</w:t>
      </w:r>
      <w:r w:rsidDel="00000000" w:rsidR="00000000" w:rsidRPr="00000000">
        <w:rPr>
          <w:rFonts w:ascii="Times New Roman" w:cs="Times New Roman" w:eastAsia="Times New Roman" w:hAnsi="Times New Roman"/>
          <w:sz w:val="24"/>
          <w:szCs w:val="24"/>
          <w:u w:val="single"/>
          <w:rtl w:val="0"/>
        </w:rPr>
        <w:t xml:space="preserve">s</w:t>
      </w:r>
      <w:r w:rsidDel="00000000" w:rsidR="00000000" w:rsidRPr="00000000">
        <w:rPr>
          <w:rFonts w:ascii="Times New Roman" w:cs="Times New Roman" w:eastAsia="Times New Roman" w:hAnsi="Times New Roman"/>
          <w:sz w:val="24"/>
          <w:szCs w:val="24"/>
          <w:rtl w:val="0"/>
        </w:rPr>
        <w:t xml:space="preserve"> that The United Nations</w:t>
      </w:r>
      <w:r w:rsidDel="00000000" w:rsidR="00000000" w:rsidRPr="00000000">
        <w:rPr>
          <w:rFonts w:ascii="Times New Roman" w:cs="Times New Roman" w:eastAsia="Times New Roman" w:hAnsi="Times New Roman"/>
          <w:sz w:val="24"/>
          <w:szCs w:val="24"/>
          <w:rtl w:val="0"/>
        </w:rPr>
        <w:t xml:space="preserve"> send aid to the civilians of Ira</w:t>
      </w:r>
      <w:r w:rsidDel="00000000" w:rsidR="00000000" w:rsidRPr="00000000">
        <w:rPr>
          <w:rFonts w:ascii="Times New Roman" w:cs="Times New Roman" w:eastAsia="Times New Roman" w:hAnsi="Times New Roman"/>
          <w:sz w:val="24"/>
          <w:szCs w:val="24"/>
          <w:rtl w:val="0"/>
        </w:rPr>
        <w:t xml:space="preserve">n in the form </w:t>
      </w:r>
      <w:r w:rsidDel="00000000" w:rsidR="00000000" w:rsidRPr="00000000">
        <w:rPr>
          <w:rFonts w:ascii="Times New Roman" w:cs="Times New Roman" w:eastAsia="Times New Roman" w:hAnsi="Times New Roman"/>
          <w:sz w:val="24"/>
          <w:szCs w:val="24"/>
          <w:rtl w:val="0"/>
        </w:rPr>
        <w:t xml:space="preserve">of</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Humanitarian aid through NGOs (Non Governmental Organizations) such as, but not limited to, MSF (Medical Sans Frontiers) and the Red Cross</w:t>
      </w:r>
      <w:r w:rsidDel="00000000" w:rsidR="00000000" w:rsidRPr="00000000">
        <w:rPr>
          <w:rtl w:val="0"/>
        </w:rPr>
      </w:r>
    </w:p>
    <w:p w:rsidR="00000000" w:rsidDel="00000000" w:rsidP="00000000" w:rsidRDefault="00000000" w:rsidRPr="00000000">
      <w:pPr>
        <w:numPr>
          <w:ilvl w:val="2"/>
          <w:numId w:val="2"/>
        </w:numPr>
        <w:spacing w:line="360" w:lineRule="auto"/>
        <w:ind w:left="216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NGOs will supply the people of Iran with:</w:t>
      </w:r>
    </w:p>
    <w:p w:rsidR="00000000" w:rsidDel="00000000" w:rsidP="00000000" w:rsidRDefault="00000000" w:rsidRPr="00000000">
      <w:pPr>
        <w:numPr>
          <w:ilvl w:val="3"/>
          <w:numId w:val="2"/>
        </w:numPr>
        <w:spacing w:line="360" w:lineRule="auto"/>
        <w:ind w:left="288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w:t>
      </w:r>
    </w:p>
    <w:p w:rsidR="00000000" w:rsidDel="00000000" w:rsidP="00000000" w:rsidRDefault="00000000" w:rsidRPr="00000000">
      <w:pPr>
        <w:numPr>
          <w:ilvl w:val="3"/>
          <w:numId w:val="2"/>
        </w:numPr>
        <w:spacing w:line="360" w:lineRule="auto"/>
        <w:ind w:left="288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w:t>
      </w:r>
    </w:p>
    <w:p w:rsidR="00000000" w:rsidDel="00000000" w:rsidP="00000000" w:rsidRDefault="00000000" w:rsidRPr="00000000">
      <w:pPr>
        <w:numPr>
          <w:ilvl w:val="3"/>
          <w:numId w:val="2"/>
        </w:numPr>
        <w:spacing w:line="360" w:lineRule="auto"/>
        <w:ind w:left="288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Medical supplies,</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Financial aid to be given to NGOs helping in Iran</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aid handed over to Iran to be secured by a UN body to make sure it falls into the right hands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sz w:val="24"/>
          <w:szCs w:val="24"/>
          <w:u w:val="single"/>
          <w:rtl w:val="0"/>
        </w:rPr>
        <w:t xml:space="preserve">Further asks</w:t>
      </w:r>
      <w:r w:rsidDel="00000000" w:rsidR="00000000" w:rsidRPr="00000000">
        <w:rPr>
          <w:rFonts w:ascii="Times New Roman" w:cs="Times New Roman" w:eastAsia="Times New Roman" w:hAnsi="Times New Roman"/>
          <w:sz w:val="24"/>
          <w:szCs w:val="24"/>
          <w:rtl w:val="0"/>
        </w:rPr>
        <w:t xml:space="preserve"> that the United Nations broker a deal between the two sides to ensure that the conflict does not cross international borders by:</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Ensuring that both sides respect and honor international borders</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Confirming with both sides that they will respect international and territorial waters and shipping lanes in the Arabian Sea and Persian Gulf by ensuring that no conflict will happen in these areas; </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u w:val="single"/>
          <w:rtl w:val="0"/>
        </w:rPr>
        <w:t xml:space="preserve">Requests</w:t>
      </w:r>
      <w:r w:rsidDel="00000000" w:rsidR="00000000" w:rsidRPr="00000000">
        <w:rPr>
          <w:rFonts w:ascii="Times New Roman" w:cs="Times New Roman" w:eastAsia="Times New Roman" w:hAnsi="Times New Roman"/>
          <w:color w:val="222222"/>
          <w:sz w:val="24"/>
          <w:szCs w:val="24"/>
          <w:rtl w:val="0"/>
        </w:rPr>
        <w:t xml:space="preserve"> that all member nations close to Iran be prepared to take in a large amount of Iranian refugees in case of a civil war by:</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Preparing refugee camps</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Stockpiling food, water and medical supplies;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Suggests</w:t>
      </w:r>
      <w:r w:rsidDel="00000000" w:rsidR="00000000" w:rsidRPr="00000000">
        <w:rPr>
          <w:rFonts w:ascii="Times New Roman" w:cs="Times New Roman" w:eastAsia="Times New Roman" w:hAnsi="Times New Roman"/>
          <w:sz w:val="24"/>
          <w:szCs w:val="24"/>
          <w:rtl w:val="0"/>
        </w:rPr>
        <w:t xml:space="preserve"> that Iran respect the peaceful practice of political freedom within the country in ways such as but not limited to:</w:t>
      </w:r>
    </w:p>
    <w:p w:rsidR="00000000" w:rsidDel="00000000" w:rsidP="00000000" w:rsidRDefault="00000000" w:rsidRPr="00000000">
      <w:pPr>
        <w:numPr>
          <w:ilvl w:val="1"/>
          <w:numId w:val="2"/>
        </w:numPr>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Legally recognizing the existence of political parties</w:t>
      </w:r>
    </w:p>
    <w:p w:rsidR="00000000" w:rsidDel="00000000" w:rsidP="00000000" w:rsidRDefault="00000000" w:rsidRPr="00000000">
      <w:pPr>
        <w:numPr>
          <w:ilvl w:val="1"/>
          <w:numId w:val="2"/>
        </w:numPr>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Allowing peaceful public meetings to be held through the construction of infrastructure to welcome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Decides</w:t>
      </w:r>
      <w:r w:rsidDel="00000000" w:rsidR="00000000" w:rsidRPr="00000000">
        <w:rPr>
          <w:rFonts w:ascii="Times New Roman" w:cs="Times New Roman" w:eastAsia="Times New Roman" w:hAnsi="Times New Roman"/>
          <w:sz w:val="24"/>
          <w:szCs w:val="24"/>
          <w:rtl w:val="0"/>
        </w:rPr>
        <w:t xml:space="preserve"> that there will be no intervention by any nation or military bloc unless the situation develops into a civil war and </w:t>
      </w:r>
      <w:r w:rsidDel="00000000" w:rsidR="00000000" w:rsidRPr="00000000">
        <w:rPr>
          <w:rFonts w:ascii="Times New Roman" w:cs="Times New Roman" w:eastAsia="Times New Roman" w:hAnsi="Times New Roman"/>
          <w:sz w:val="24"/>
          <w:szCs w:val="24"/>
          <w:rtl w:val="0"/>
        </w:rPr>
        <w:t xml:space="preserve">the intervention is only allowed if it is by UN peacekeepers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u w:val="single"/>
          <w:rtl w:val="0"/>
        </w:rPr>
        <w:t xml:space="preserve">Further suggests</w:t>
      </w:r>
      <w:r w:rsidDel="00000000" w:rsidR="00000000" w:rsidRPr="00000000">
        <w:rPr>
          <w:rFonts w:ascii="Times New Roman" w:cs="Times New Roman" w:eastAsia="Times New Roman" w:hAnsi="Times New Roman"/>
          <w:color w:val="222222"/>
          <w:sz w:val="24"/>
          <w:szCs w:val="24"/>
          <w:rtl w:val="0"/>
        </w:rPr>
        <w:t xml:space="preserve"> that, in accordance with the Shah of Iran’s wish to launch reforms, that the Shah call:</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for general elections in order to elect new members of parliament to assist in conducting reforms, </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A campaign to raise awareness led by the</w:t>
      </w:r>
      <w:r w:rsidDel="00000000" w:rsidR="00000000" w:rsidRPr="00000000">
        <w:rPr>
          <w:rFonts w:ascii="Times New Roman" w:cs="Times New Roman" w:eastAsia="Times New Roman" w:hAnsi="Times New Roman"/>
          <w:color w:val="222222"/>
          <w:sz w:val="24"/>
          <w:szCs w:val="24"/>
          <w:rtl w:val="0"/>
        </w:rPr>
        <w:t xml:space="preserve"> UN</w:t>
      </w:r>
      <w:r w:rsidDel="00000000" w:rsidR="00000000" w:rsidRPr="00000000">
        <w:rPr>
          <w:rFonts w:ascii="Times New Roman" w:cs="Times New Roman" w:eastAsia="Times New Roman" w:hAnsi="Times New Roman"/>
          <w:color w:val="222222"/>
          <w:sz w:val="24"/>
          <w:szCs w:val="24"/>
          <w:rtl w:val="0"/>
        </w:rPr>
        <w:t xml:space="preserve"> during elections;</w:t>
        <w:br w:type="textWrapping"/>
      </w: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u w:val="single"/>
          <w:rtl w:val="0"/>
        </w:rPr>
        <w:t xml:space="preserve">Proposes</w:t>
      </w:r>
      <w:r w:rsidDel="00000000" w:rsidR="00000000" w:rsidRPr="00000000">
        <w:rPr>
          <w:rFonts w:ascii="Times New Roman" w:cs="Times New Roman" w:eastAsia="Times New Roman" w:hAnsi="Times New Roman"/>
          <w:color w:val="222222"/>
          <w:sz w:val="24"/>
          <w:szCs w:val="24"/>
          <w:rtl w:val="0"/>
        </w:rPr>
        <w:t xml:space="preserve"> that the Shah continue to attempt to regain popularity by:</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Broadcasting statements on the radio and in newspapers</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Calling back all his SAVAK troops because they are continuously committing crimes against the </w:t>
      </w:r>
      <w:r w:rsidDel="00000000" w:rsidR="00000000" w:rsidRPr="00000000">
        <w:rPr>
          <w:rFonts w:ascii="Times New Roman" w:cs="Times New Roman" w:eastAsia="Times New Roman" w:hAnsi="Times New Roman"/>
          <w:color w:val="222222"/>
          <w:sz w:val="24"/>
          <w:szCs w:val="24"/>
          <w:rtl w:val="0"/>
        </w:rPr>
        <w:t xml:space="preserve">people of Iran;</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Calls </w:t>
      </w:r>
      <w:r w:rsidDel="00000000" w:rsidR="00000000" w:rsidRPr="00000000">
        <w:rPr>
          <w:rFonts w:ascii="Times New Roman" w:cs="Times New Roman" w:eastAsia="Times New Roman" w:hAnsi="Times New Roman"/>
          <w:sz w:val="24"/>
          <w:szCs w:val="24"/>
          <w:rtl w:val="0"/>
        </w:rPr>
        <w:t xml:space="preserve">for taking economic and diplomatic sanctions against the Iranian government in the event of violent actions against non-violent demonstrators, such as but not limited to:</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oil embargo</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Import tariffs on Iranian goods; </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Emphasises</w:t>
      </w:r>
      <w:r w:rsidDel="00000000" w:rsidR="00000000" w:rsidRPr="00000000">
        <w:rPr>
          <w:rFonts w:ascii="Times New Roman" w:cs="Times New Roman" w:eastAsia="Times New Roman" w:hAnsi="Times New Roman"/>
          <w:sz w:val="24"/>
          <w:szCs w:val="24"/>
          <w:rtl w:val="0"/>
        </w:rPr>
        <w:t xml:space="preserve"> that any government body of the Shah cannot:</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Abuse human rights </w:t>
      </w:r>
    </w:p>
    <w:p w:rsidR="00000000" w:rsidDel="00000000" w:rsidP="00000000" w:rsidRDefault="00000000" w:rsidRPr="00000000">
      <w:pPr>
        <w:numPr>
          <w:ilvl w:val="1"/>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violence, except in the case of self defence.</w:t>
      </w: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color w:val="222222"/>
          <w:sz w:val="24"/>
          <w:szCs w:val="24"/>
          <w:highlight w:val="yellow"/>
          <w:rtl w:val="0"/>
        </w:rPr>
        <w:br w:type="textWrapping"/>
      </w:r>
      <w:r w:rsidDel="00000000" w:rsidR="00000000" w:rsidRPr="00000000">
        <w:rPr>
          <w:rtl w:val="0"/>
        </w:rPr>
      </w:r>
    </w:p>
    <w:p w:rsidR="00000000" w:rsidDel="00000000" w:rsidP="00000000" w:rsidRDefault="00000000" w:rsidRPr="00000000">
      <w:pPr>
        <w:keepNext w:val="0"/>
        <w:keepLines w:val="0"/>
        <w:widowControl w:val="1"/>
        <w:spacing w:after="0" w:before="0" w:line="360" w:lineRule="auto"/>
        <w:ind w:right="0"/>
        <w:contextualSpacing w:val="0"/>
        <w:jc w:val="left"/>
      </w:pPr>
      <w:r w:rsidDel="00000000" w:rsidR="00000000" w:rsidRPr="00000000">
        <w:rPr>
          <w:rFonts w:ascii="Times New Roman" w:cs="Times New Roman" w:eastAsia="Times New Roman" w:hAnsi="Times New Roman"/>
          <w:sz w:val="24"/>
          <w:szCs w:val="24"/>
          <w:rtl w:val="0"/>
        </w:rPr>
        <w:t xml:space="preserve">14 in favour</w:t>
      </w:r>
    </w:p>
    <w:p w:rsidR="00000000" w:rsidDel="00000000" w:rsidP="00000000" w:rsidRDefault="00000000" w:rsidRPr="00000000">
      <w:pPr>
        <w:keepNext w:val="0"/>
        <w:keepLines w:val="0"/>
        <w:widowControl w:val="1"/>
        <w:spacing w:after="0" w:before="0" w:line="360" w:lineRule="auto"/>
        <w:ind w:right="0"/>
        <w:contextualSpacing w:val="0"/>
        <w:jc w:val="left"/>
      </w:pPr>
      <w:r w:rsidDel="00000000" w:rsidR="00000000" w:rsidRPr="00000000">
        <w:rPr>
          <w:rFonts w:ascii="Times New Roman" w:cs="Times New Roman" w:eastAsia="Times New Roman" w:hAnsi="Times New Roman"/>
          <w:sz w:val="24"/>
          <w:szCs w:val="24"/>
          <w:rtl w:val="0"/>
        </w:rPr>
        <w:t xml:space="preserve">0 against</w:t>
      </w:r>
    </w:p>
    <w:p w:rsidR="00000000" w:rsidDel="00000000" w:rsidP="00000000" w:rsidRDefault="00000000" w:rsidRPr="00000000">
      <w:pPr>
        <w:keepNext w:val="0"/>
        <w:keepLines w:val="0"/>
        <w:widowControl w:val="1"/>
        <w:spacing w:after="0" w:before="0" w:line="360" w:lineRule="auto"/>
        <w:ind w:right="0"/>
        <w:contextualSpacing w:val="0"/>
        <w:jc w:val="left"/>
      </w:pPr>
      <w:r w:rsidDel="00000000" w:rsidR="00000000" w:rsidRPr="00000000">
        <w:rPr>
          <w:rFonts w:ascii="Times New Roman" w:cs="Times New Roman" w:eastAsia="Times New Roman" w:hAnsi="Times New Roman"/>
          <w:sz w:val="24"/>
          <w:szCs w:val="24"/>
          <w:rtl w:val="0"/>
        </w:rPr>
        <w:t xml:space="preserve">2 abstentions</w:t>
      </w:r>
    </w:p>
    <w:p w:rsidR="00000000" w:rsidDel="00000000" w:rsidP="00000000" w:rsidRDefault="00000000" w:rsidRPr="00000000">
      <w:pPr>
        <w:keepNext w:val="0"/>
        <w:keepLines w:val="0"/>
        <w:widowControl w:val="1"/>
        <w:spacing w:after="0" w:before="0" w:line="36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